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DA" w:rsidRDefault="00DF70DA" w:rsidP="00DF70DA">
      <w:pPr>
        <w:snapToGrid w:val="0"/>
        <w:spacing w:line="360" w:lineRule="auto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1</w:t>
      </w:r>
    </w:p>
    <w:p w:rsidR="00DF70DA" w:rsidRDefault="00DF70DA" w:rsidP="00DF70DA">
      <w:pPr>
        <w:snapToGrid w:val="0"/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 w:cs="Times New Roman" w:hint="eastAsia"/>
          <w:color w:val="000000" w:themeColor="text1"/>
          <w:kern w:val="0"/>
          <w:sz w:val="36"/>
          <w:szCs w:val="36"/>
        </w:rPr>
        <w:t>化学仿制药尚未发布参比制剂目录（第八十九批）（征求意见稿）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08"/>
        <w:gridCol w:w="2547"/>
        <w:gridCol w:w="2977"/>
        <w:gridCol w:w="1615"/>
        <w:gridCol w:w="2564"/>
        <w:gridCol w:w="1916"/>
        <w:gridCol w:w="1621"/>
      </w:tblGrid>
      <w:tr w:rsidR="00DF70DA" w:rsidTr="00DF70DA">
        <w:trPr>
          <w:trHeight w:val="20"/>
          <w:tblHeader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  <w:szCs w:val="24"/>
              </w:rPr>
              <w:t>药品通用名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  <w:szCs w:val="24"/>
              </w:rPr>
              <w:t>英文名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  <w:szCs w:val="24"/>
              </w:rPr>
              <w:t>规格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  <w:szCs w:val="24"/>
              </w:rPr>
              <w:t>持证商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  <w:szCs w:val="24"/>
              </w:rPr>
              <w:t>备注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sz w:val="24"/>
                <w:szCs w:val="24"/>
              </w:rPr>
              <w:t>备注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DF70DA" w:rsidTr="00DF70DA">
        <w:trPr>
          <w:trHeight w:val="2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硫酸拉罗替尼胶囊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Larotrectinib Sulfate Capsules/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维泰凯（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VITRAKVI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25mg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（按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21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22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F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6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2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计）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Bayer AG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国内上市的原研药品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原研进口</w:t>
            </w:r>
          </w:p>
        </w:tc>
      </w:tr>
      <w:tr w:rsidR="00DF70DA" w:rsidTr="00DF70DA">
        <w:trPr>
          <w:trHeight w:val="2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硫酸拉罗替尼胶囊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Larotrectinib Sulfate Capsules/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维泰凯（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VITRAKVI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100mg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（按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21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22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F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6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2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计）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Bayer AG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国内上市的原研药品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原研进口</w:t>
            </w:r>
          </w:p>
        </w:tc>
      </w:tr>
      <w:tr w:rsidR="00DF70DA" w:rsidTr="00DF70DA">
        <w:trPr>
          <w:trHeight w:val="2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替尔泊肽注射液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Tirzepatide Injection/ Mounjaro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（穆峰达）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按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225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348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48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68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计，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0.5ml:2.5mg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Eli Lilly and Company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国内上市的原研药品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原研进口</w:t>
            </w:r>
          </w:p>
        </w:tc>
      </w:tr>
      <w:tr w:rsidR="00DF70DA" w:rsidTr="00DF70DA">
        <w:trPr>
          <w:trHeight w:val="2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替尔泊肽注射液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Tirzepatide Injection/ Mounjaro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（穆峰达）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按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225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348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48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68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计，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0.5ml:5mg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Eli Lilly and Company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国内上市的原研药品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原研进口</w:t>
            </w:r>
          </w:p>
        </w:tc>
      </w:tr>
      <w:tr w:rsidR="00DF70DA" w:rsidTr="00DF70DA">
        <w:trPr>
          <w:trHeight w:val="2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替尔泊肽注射液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Tirzepatide Injection/ Mounjaro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（穆峰达）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按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225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348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48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68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计，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0.5ml:7.5mg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Eli Lilly and Company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国内上市的原研药品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原研进口</w:t>
            </w:r>
          </w:p>
        </w:tc>
      </w:tr>
      <w:tr w:rsidR="00DF70DA" w:rsidTr="00DF70DA">
        <w:trPr>
          <w:trHeight w:val="624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替尔泊肽注射液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Tirzepatide Injection/ Mounjaro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（穆峰达）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按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225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348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48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68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计，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0.5ml:10mg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Eli Lilly and Company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国内上市的原研药品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原研进口</w:t>
            </w:r>
          </w:p>
        </w:tc>
      </w:tr>
      <w:tr w:rsidR="00DF70DA" w:rsidTr="00DF70DA">
        <w:trPr>
          <w:trHeight w:val="624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替尔泊肽注射液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Tirzepatide Injection/ Mounjaro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2.4ml:10mg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Eli Lilly Nederland B.V.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欧盟上市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</w:p>
        </w:tc>
      </w:tr>
      <w:tr w:rsidR="00DF70DA" w:rsidTr="00DF70DA">
        <w:trPr>
          <w:trHeight w:val="624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替尔泊肽注射液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Tirzepatide Injection/ Mounjaro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2.4ml:20mg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Eli Lilly Nederland B.V.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欧盟上市</w:t>
            </w:r>
          </w:p>
        </w:tc>
      </w:tr>
      <w:tr w:rsidR="00DF70DA" w:rsidTr="00DF70DA">
        <w:trPr>
          <w:trHeight w:val="624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替尔泊肽注射液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Tirzepatide Injection/ Mounjaro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2.4ml:30mg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Eli Lilly Nederland B.V.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欧盟上市</w:t>
            </w:r>
          </w:p>
        </w:tc>
      </w:tr>
      <w:tr w:rsidR="00DF70DA" w:rsidTr="00DF70DA">
        <w:trPr>
          <w:trHeight w:val="624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替尔泊肽注射液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Tirzepatide Injection/ Mounjaro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2.4ml:40mg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Eli Lilly Nederland B.V.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欧盟上市</w:t>
            </w:r>
          </w:p>
        </w:tc>
      </w:tr>
      <w:tr w:rsidR="00DF70DA" w:rsidTr="00DF70DA">
        <w:trPr>
          <w:trHeight w:val="624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环磷酰胺注射液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Cyclophosphamide Injection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1000mg/10mL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222222"/>
                <w:sz w:val="24"/>
                <w:szCs w:val="24"/>
                <w:highlight w:val="yellow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Sandoz Inc.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美国橙皮书</w:t>
            </w:r>
          </w:p>
        </w:tc>
      </w:tr>
      <w:tr w:rsidR="00DF70DA" w:rsidTr="00DF70DA">
        <w:trPr>
          <w:trHeight w:val="624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多西环素干混悬剂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Doxycycline for Oral Suspension USP/ Doxycycline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25mg/5ml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222222"/>
                <w:sz w:val="24"/>
                <w:szCs w:val="24"/>
                <w:highlight w:val="yellow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Lupin Ltd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国际公认的同种药品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美国橙皮书</w:t>
            </w:r>
          </w:p>
        </w:tc>
      </w:tr>
      <w:tr w:rsidR="00DF70DA" w:rsidTr="00DF70DA">
        <w:trPr>
          <w:trHeight w:val="624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盐酸哌甲酯缓释胶囊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Methylphenidate Hydrochloride Extended-Release Capsules/APTENSIO XR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10mg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RHODES PHARMACEUTICALS LP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美国橙皮书</w:t>
            </w:r>
          </w:p>
        </w:tc>
      </w:tr>
      <w:tr w:rsidR="00DF70DA" w:rsidTr="00DF70DA">
        <w:trPr>
          <w:trHeight w:val="624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盐酸哌甲酯缓释胶囊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Methylphenidate Hydrochloride Extended-Release Capsules/APTENSIO XR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15mg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RHODES PHARMACEUTICALS LP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美国橙皮书</w:t>
            </w:r>
          </w:p>
        </w:tc>
      </w:tr>
      <w:tr w:rsidR="00DF70DA" w:rsidTr="00DF70DA">
        <w:trPr>
          <w:trHeight w:val="624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盐酸哌甲酯缓释胶囊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Methylphenidate Hydrochloride Extended-Release Capsules/APTENSIO XR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20mg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RHODES PHARMACEUTICALS LP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美国橙皮书</w:t>
            </w:r>
          </w:p>
        </w:tc>
      </w:tr>
      <w:tr w:rsidR="00DF70DA" w:rsidTr="00DF70DA">
        <w:trPr>
          <w:trHeight w:val="624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盐酸哌甲酯缓释胶囊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Methylphenidate Hydrochloride Extended-Release Capsules/APTENSIO XR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30mg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RHODES PHARMACEUTICALS LP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美国橙皮书</w:t>
            </w:r>
          </w:p>
        </w:tc>
      </w:tr>
      <w:tr w:rsidR="00DF70DA" w:rsidTr="00DF70DA">
        <w:trPr>
          <w:trHeight w:val="624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盐酸哌甲酯缓释胶囊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Methylphenidate Hydrochloride Extended-Release Capsules/APTENSIO XR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40mg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RHODES PHARMACEUTICALS LP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美国橙皮书</w:t>
            </w:r>
          </w:p>
        </w:tc>
      </w:tr>
      <w:tr w:rsidR="00DF70DA" w:rsidTr="00DF70DA">
        <w:trPr>
          <w:trHeight w:val="624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盐酸哌甲酯缓释胶囊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Methylphenidate Hydrochloride Extended-Release Capsules/APTENSIO XR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50mg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RHODES PHARMACEUTICALS LP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DF70DA" w:rsidTr="00DF70DA">
        <w:trPr>
          <w:trHeight w:val="58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盐酸哌甲酯缓释胶囊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Methylphenidate Hydrochloride Extended-Release Capsules/APTENSIO XR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60mg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RHODES PHARMACEUTICALS LP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DF70DA" w:rsidTr="00DF70DA">
        <w:trPr>
          <w:trHeight w:val="58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多西他赛注射液（磺丁基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-β-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环糊精驱动型）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Docetaxel Injection /DOCIVYX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20MG/2ML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Avyxa Holdings LLC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美国橙皮书</w:t>
            </w:r>
          </w:p>
        </w:tc>
      </w:tr>
      <w:tr w:rsidR="00DF70DA" w:rsidTr="00DF70DA">
        <w:trPr>
          <w:trHeight w:val="58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多西他赛注射液（磺丁基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-β-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环糊精驱动型）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Docetaxel Injection /DOCIVYX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80MG/8ML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Avyxa Holdings LLC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美国橙皮书</w:t>
            </w:r>
          </w:p>
        </w:tc>
      </w:tr>
      <w:tr w:rsidR="00DF70DA" w:rsidTr="00DF70DA">
        <w:trPr>
          <w:trHeight w:val="58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多西他赛注射液（磺丁基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-β-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环糊精驱动型）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Docetaxel Injection /DOCIVYX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160MG/16ML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Avyxa Holdings LLC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美国橙皮书</w:t>
            </w:r>
          </w:p>
        </w:tc>
      </w:tr>
      <w:tr w:rsidR="00DF70DA" w:rsidTr="00DF70DA">
        <w:trPr>
          <w:trHeight w:val="58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低钙腹膜透析液（乳酸盐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-G4.25%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Dianeal Low Calcium W/ Dextrose 4.25% In Plastic Container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含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4.25%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葡萄糖：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5000ml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Baxter Healthcare Corporation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美国橙皮书</w:t>
            </w:r>
          </w:p>
        </w:tc>
      </w:tr>
      <w:tr w:rsidR="00DF70DA" w:rsidTr="00DF70DA">
        <w:trPr>
          <w:trHeight w:val="58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盐酸曲马多缓释胶囊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Tramadol Hydrochloride Extended-Release Capsules/CONZIP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100mg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CIPHER PHARMACEUTICALS INC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美国橙皮书</w:t>
            </w:r>
          </w:p>
        </w:tc>
      </w:tr>
      <w:tr w:rsidR="00DF70DA" w:rsidTr="00DF70DA">
        <w:trPr>
          <w:trHeight w:val="58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盐酸曲马多缓释胶囊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Tramadol Hydrochloride Extended-Release Capsules/CONZIP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200mg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CIPHER PHARMACEUTICALS INC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美国橙皮书</w:t>
            </w:r>
          </w:p>
        </w:tc>
      </w:tr>
      <w:tr w:rsidR="00DF70DA" w:rsidTr="00DF70DA">
        <w:trPr>
          <w:trHeight w:val="58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盐酸曲马多缓释胶囊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Tramadol Hydrochloride Extended-Release Capsules/CONZIP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300mg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CIPHER PHARMACEUTICALS INC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美国橙皮书</w:t>
            </w:r>
          </w:p>
        </w:tc>
      </w:tr>
      <w:tr w:rsidR="00DF70DA" w:rsidTr="00DF70DA">
        <w:trPr>
          <w:trHeight w:val="58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唑尼沙胺口崩片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Zonisamide OD Tablets/ TRERIEF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每一片中含唑尼沙胺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25mg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住友ファ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ー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マ株式会社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日本上市</w:t>
            </w:r>
          </w:p>
        </w:tc>
      </w:tr>
      <w:tr w:rsidR="00DF70DA" w:rsidTr="00DF70DA">
        <w:trPr>
          <w:trHeight w:val="58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唑尼沙胺口崩片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Zonisamide OD Tablets/ TRERIEF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每一片中含唑尼沙胺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50mg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住友ファ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ー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マ株式会社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日本上市</w:t>
            </w:r>
          </w:p>
        </w:tc>
      </w:tr>
      <w:tr w:rsidR="00DF70DA" w:rsidTr="00DF70DA">
        <w:trPr>
          <w:trHeight w:val="58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唑尼沙胺散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Zonisamide Powder/ EXCEGRAN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perscript"/>
              </w:rPr>
              <w:t xml:space="preserve">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每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1g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中含唑尼沙胺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200mg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住友ファ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ー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マ株式会社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日本上市</w:t>
            </w:r>
          </w:p>
        </w:tc>
      </w:tr>
      <w:tr w:rsidR="00DF70DA" w:rsidTr="00DF70DA">
        <w:trPr>
          <w:trHeight w:val="58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复方电解质醋酸钠木糖醇注射液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Compound electrolyte sodium acetate xylitol injection / Klinisalz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500ml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扶桑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薬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品工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業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株式会社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日本上市</w:t>
            </w:r>
          </w:p>
        </w:tc>
      </w:tr>
      <w:tr w:rsidR="00DF70DA" w:rsidTr="00DF70DA">
        <w:trPr>
          <w:trHeight w:val="58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佩玛贝特缓释片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Pemafibrate sustained-release tablets / PARMODIA XR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0.2mg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和株式会社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日本上市</w:t>
            </w:r>
          </w:p>
        </w:tc>
      </w:tr>
      <w:tr w:rsidR="00DF70DA" w:rsidTr="00DF70DA">
        <w:trPr>
          <w:trHeight w:val="58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佩玛贝特缓释片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Pemafibrate sustained-release tablets / PARMODIA XR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0.4mg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和株式会社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日本上市</w:t>
            </w:r>
          </w:p>
        </w:tc>
      </w:tr>
      <w:tr w:rsidR="00DF70DA" w:rsidTr="00DF70DA">
        <w:trPr>
          <w:trHeight w:val="58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双氯芬酸钠滴眼液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Diclofenac Sodium Ophthalmic Solution 0.1%/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ジクロ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ー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ド点眼液</w:t>
            </w:r>
            <w:r>
              <w:rPr>
                <w:rFonts w:ascii="Times New Roman" w:eastAsia="等线" w:hAnsi="Times New Roman" w:cs="Times New Roman"/>
                <w:sz w:val="22"/>
              </w:rPr>
              <w:t>0.1%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0.1%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br/>
              <w:t>(5ml:5mg)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わかもと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製薬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株式会社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日本上市</w:t>
            </w:r>
          </w:p>
        </w:tc>
      </w:tr>
      <w:tr w:rsidR="00DF70DA" w:rsidTr="00DF70DA">
        <w:trPr>
          <w:trHeight w:val="58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三磷酸腺苷二钠肠溶片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Adenosine Disodium Triphosphate Enteric-coated Tablets/ADETPHOS KOWA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20mg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和株式会社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日本上市</w:t>
            </w:r>
          </w:p>
        </w:tc>
      </w:tr>
      <w:tr w:rsidR="00DF70DA" w:rsidTr="00DF70DA">
        <w:trPr>
          <w:trHeight w:val="58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三磷酸腺苷二钠肠溶片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Adenosine Disodium Triphosphate Enteric-coated Tablets/ADETPHOS KOWA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60mg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和株式会社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日本上市</w:t>
            </w:r>
          </w:p>
        </w:tc>
      </w:tr>
      <w:tr w:rsidR="00DF70DA" w:rsidTr="00DF70DA">
        <w:trPr>
          <w:trHeight w:val="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47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目录中所列尚未在国内上市品种的通用名、剂型等，以药典委核准的为准。</w:t>
            </w:r>
          </w:p>
          <w:p w:rsidR="00DF70DA" w:rsidRDefault="00DF70DA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:rsidR="00DF70DA" w:rsidRDefault="00DF70DA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欧盟上市的参比制剂包括其在英国上市的同一药品。</w:t>
            </w:r>
          </w:p>
          <w:p w:rsidR="00DF70DA" w:rsidRDefault="00DF70DA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  <w:p w:rsidR="00DF70DA" w:rsidRDefault="00DF70DA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:rsidR="00DF70DA" w:rsidRDefault="00DF70DA" w:rsidP="00DF70DA">
      <w:pPr>
        <w:snapToGrid w:val="0"/>
        <w:spacing w:line="360" w:lineRule="auto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:rsidR="00DF70DA" w:rsidRDefault="00DF70DA" w:rsidP="00DF70DA">
      <w:pPr>
        <w:snapToGrid w:val="0"/>
        <w:spacing w:line="360" w:lineRule="auto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</w:t>
      </w:r>
    </w:p>
    <w:p w:rsidR="00DF70DA" w:rsidRDefault="00DF70DA" w:rsidP="00DF70DA">
      <w:pPr>
        <w:snapToGrid w:val="0"/>
        <w:jc w:val="center"/>
        <w:rPr>
          <w:rFonts w:ascii="Times New Roman" w:eastAsia="方正小标宋简体" w:hAnsi="Times New Roman" w:cs="Times New Roman"/>
          <w:color w:val="000000" w:themeColor="text1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kern w:val="0"/>
          <w:sz w:val="36"/>
          <w:szCs w:val="36"/>
        </w:rPr>
        <w:t>已发布化学仿制药参比制剂增补目录（征求意见稿）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44"/>
        <w:gridCol w:w="1492"/>
        <w:gridCol w:w="4037"/>
        <w:gridCol w:w="2062"/>
        <w:gridCol w:w="2190"/>
        <w:gridCol w:w="1487"/>
        <w:gridCol w:w="1836"/>
      </w:tblGrid>
      <w:tr w:rsidR="00DF70DA" w:rsidTr="00CD0E42">
        <w:trPr>
          <w:cantSplit/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70DA" w:rsidRDefault="00DF70DA">
            <w:pP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英文名称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玛巴洛沙韦干混悬剂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Baloxavir Marboxil for Suspension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40mg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Roche Pharma (Schweiz) AG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国内上市的原研药品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原研进口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注射用水溶性维生素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</w:rPr>
              <w:t>Water-soluble Vitamin for Injection/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水乐维他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复方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费森尤斯卡比华瑞制药有限公司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经审核确定的国原研企业在中国境内生产的药品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原研地产化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达罗他胺片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Darolutamide Tablets/ Nubeqa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300mg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Bayer HealthCare Pharmaceuticals Inc.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美国橙皮书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高锝</w:t>
            </w:r>
            <w:r>
              <w:rPr>
                <w:rFonts w:ascii="Times New Roman" w:eastAsia="等线" w:hAnsi="Times New Roman" w:cs="Times New Roman"/>
                <w:sz w:val="22"/>
              </w:rPr>
              <w:t>[</w: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t>99m</w:t>
            </w:r>
            <w:r>
              <w:rPr>
                <w:rFonts w:ascii="Times New Roman" w:eastAsia="等线" w:hAnsi="Times New Roman" w:cs="Times New Roman"/>
                <w:sz w:val="22"/>
              </w:rPr>
              <w:t>Tc]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酸钠注射液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Sodium Pertechnetate (</w:t>
            </w:r>
            <w:r>
              <w:rPr>
                <w:rFonts w:ascii="Times New Roman" w:eastAsia="等线" w:hAnsi="Times New Roman" w:cs="Times New Roman"/>
                <w:sz w:val="22"/>
                <w:vertAlign w:val="superscript"/>
              </w:rPr>
              <w:t>99m</w:t>
            </w:r>
            <w:r>
              <w:rPr>
                <w:rFonts w:ascii="Times New Roman" w:eastAsia="等线" w:hAnsi="Times New Roman" w:cs="Times New Roman"/>
                <w:sz w:val="22"/>
              </w:rPr>
              <w:t>Tc) Injection / ULTRA-TECHNEKOW FM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1-19 Ci/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发生器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CURIUM US LLC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氮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䓬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斯汀氟替卡松鼻喷雾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剂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Azelastine Hydrochloride and Fluticasone Propionate Nasal Spray/Dymista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每喷含盐酸氮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䓬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斯汀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137μg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和丙酸氟替卡松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50μg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MYLAN SPECIALTY LP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硫酸氢司美替尼胶囊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Selumetinib Hydrogen Sulfate Capsules/KOSELUGO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10mg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（按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17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15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BrClFN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4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计）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AstraZeneca Pharmaceuticals LP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美国橙皮书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硫酸氢司美替尼胶囊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Selumetinib Hydrogen Sulfate Capsules/KOSELUGO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25mg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（按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17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15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BrClFN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4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计）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AstraZeneca Pharmaceuticals LP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美国橙皮书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磷酸芦可替尼片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Ruxolitinib Phosphate Tablets /Jakavi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5mg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Novartis Europharm Limited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欧盟上市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枸橼酸托法替布缓释片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Tofacitinib Citrate/XELJANZ prolonged-release tablets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11mg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Pfizer Europe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欧盟上市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卡马西平缓释片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 Carbamazepine  Sustained-Release Tablets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200 mg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 Novartis Pharma S.A.S.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欧盟上市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卡马西平缓释片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 Carbamazepine  Sustained-Release Tablets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400 mg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 Novartis Pharma S.A.S.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欧盟上市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联苯苄唑溶液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Bifonazole Solution/Canespor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1%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BAYER s.r.o.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欧盟上市</w:t>
            </w:r>
          </w:p>
        </w:tc>
      </w:tr>
      <w:tr w:rsidR="00DF70DA" w:rsidTr="00CD0E42">
        <w:trPr>
          <w:cantSplit/>
          <w:trHeight w:val="58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黄体酮阴道缓释凝胶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Progesterone Sustained-release Vaginal Gel/ Crinone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8%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90mg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Merck Serono Limited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欧盟上市</w:t>
            </w:r>
          </w:p>
        </w:tc>
      </w:tr>
      <w:tr w:rsidR="00DF70DA" w:rsidTr="00CD0E42">
        <w:trPr>
          <w:cantSplit/>
          <w:trHeight w:val="7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</w:rPr>
              <w:t>多种油脂肪乳</w:t>
            </w:r>
            <w:r>
              <w:rPr>
                <w:rFonts w:ascii="Times New Roman" w:eastAsia="等线" w:hAnsi="Times New Roman" w:cs="Times New Roman"/>
              </w:rPr>
              <w:t>(C6-24)/</w:t>
            </w:r>
            <w:r>
              <w:rPr>
                <w:rFonts w:ascii="仿宋_GB2312" w:eastAsia="仿宋_GB2312" w:hAnsi="Times New Roman" w:cs="Times New Roman" w:hint="eastAsia"/>
              </w:rPr>
              <w:t>氨基酸</w:t>
            </w:r>
            <w:r>
              <w:rPr>
                <w:rFonts w:ascii="Times New Roman" w:eastAsia="等线" w:hAnsi="Times New Roman" w:cs="Times New Roman"/>
              </w:rPr>
              <w:t>(16)/</w:t>
            </w:r>
            <w:r>
              <w:rPr>
                <w:rFonts w:ascii="仿宋_GB2312" w:eastAsia="仿宋_GB2312" w:hAnsi="Times New Roman" w:cs="Times New Roman" w:hint="eastAsia"/>
              </w:rPr>
              <w:t>葡萄糖</w:t>
            </w:r>
            <w:r>
              <w:rPr>
                <w:rFonts w:ascii="Times New Roman" w:eastAsia="等线" w:hAnsi="Times New Roman" w:cs="Times New Roman"/>
              </w:rPr>
              <w:t>(13%)</w:t>
            </w:r>
            <w:r>
              <w:rPr>
                <w:rFonts w:ascii="仿宋_GB2312" w:eastAsia="仿宋_GB2312" w:hAnsi="Times New Roman" w:cs="Times New Roman" w:hint="eastAsia"/>
              </w:rPr>
              <w:t>电解质注射液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</w:rPr>
              <w:t>Multi-oil Fat Emulsion(C6~24) / Amino Acids (16)/ Glucose (13%) Injection/SmofKabiven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</w:rPr>
              <w:t>1206ml</w:t>
            </w:r>
            <w:r>
              <w:rPr>
                <w:rFonts w:ascii="仿宋_GB2312" w:eastAsia="仿宋_GB2312" w:hAnsi="Times New Roman" w:cs="Times New Roman" w:hint="eastAsia"/>
              </w:rPr>
              <w:t>、</w:t>
            </w:r>
            <w:r>
              <w:rPr>
                <w:rFonts w:ascii="Times New Roman" w:eastAsia="等线" w:hAnsi="Times New Roman" w:cs="Times New Roman"/>
              </w:rPr>
              <w:t>1448 ml</w:t>
            </w:r>
            <w:r>
              <w:rPr>
                <w:rFonts w:ascii="仿宋_GB2312" w:eastAsia="仿宋_GB2312" w:hAnsi="Times New Roman" w:cs="Times New Roman" w:hint="eastAsia"/>
              </w:rPr>
              <w:t>、</w:t>
            </w:r>
            <w:r>
              <w:rPr>
                <w:rFonts w:ascii="Times New Roman" w:eastAsia="等线" w:hAnsi="Times New Roman" w:cs="Times New Roman"/>
              </w:rPr>
              <w:t>1904 ml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</w:rPr>
              <w:t>Fresenius Kabi Deutschland GmbH/Fresenius Kabi Nederland BV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</w:rPr>
              <w:t>未进口原研药品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</w:rPr>
              <w:t>欧盟上市</w:t>
            </w:r>
          </w:p>
        </w:tc>
      </w:tr>
      <w:tr w:rsidR="00DF70DA" w:rsidTr="00CD0E42">
        <w:trPr>
          <w:cantSplit/>
          <w:trHeight w:val="7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酮洛芬凝胶贴膏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Ketoprofen Cataplasms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120mg,10cm×14cm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久光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製薬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株式会社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日本上市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联苯乙酸搽剂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Felbinac Liniment/NAPAGELN Lotion 3%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3%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帝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國製薬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株式会社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日本上市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米格列醇片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Miglitol Tablets/SEIBULE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25mg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三和化学研究所株式会社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日本上市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中性腹膜透析液（碳酸氢盐</w:t>
            </w:r>
            <w:r>
              <w:rPr>
                <w:rFonts w:ascii="Times New Roman" w:eastAsia="等线" w:hAnsi="Times New Roman" w:cs="Times New Roman"/>
                <w:sz w:val="22"/>
              </w:rPr>
              <w:t>-G2.5%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）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Reguneal Hca 2.5 Peritoneal Dialysis Solution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2500ml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906ml/1594ml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バクスタ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ー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株式会社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日本上市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8-179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盐酸替扎尼定片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Tizanidine Hydrochloride Tablets/Sirdalud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2mg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（按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C9H8ClN5S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计）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Novartis Pharma GmbH/Novartis Farma S.p.A/Sandoz S.p.A.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增加变更后上市许可持有人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Sandoz S.p.A.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，不限定产地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10-275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盐酸硫必利片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Tiapride Hydrochloride Tablets/ SEREPRILE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100mg(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以</w:t>
            </w:r>
            <w:r>
              <w:rPr>
                <w:rFonts w:ascii="Times New Roman" w:eastAsia="等线" w:hAnsi="Times New Roman" w:cs="Times New Roman"/>
                <w:sz w:val="22"/>
              </w:rPr>
              <w:t>C15H24N2O4S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计</w:t>
            </w:r>
            <w:r>
              <w:rPr>
                <w:rFonts w:ascii="Times New Roman" w:eastAsia="等线" w:hAnsi="Times New Roman" w:cs="Times New Roman"/>
                <w:sz w:val="22"/>
              </w:rPr>
              <w:t>)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Sanofi S.p.A./Sanofi.S.r.l.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欧盟上市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增加上市许可持有人</w:t>
            </w:r>
            <w:r>
              <w:rPr>
                <w:rFonts w:ascii="Times New Roman" w:eastAsia="等线" w:hAnsi="Times New Roman" w:cs="Times New Roman"/>
                <w:sz w:val="22"/>
              </w:rPr>
              <w:t>Sanofi.S.r.l.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不限定上市国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23-2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氨酚羟考酮片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Oxycodone and Acetaminophen Tablets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325mg;5mg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Vintage Pharmaceuticals LLC/ENDO OPERATIONS LTD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美国橙皮书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增加变更后上市许可持有人</w:t>
            </w:r>
            <w:r>
              <w:rPr>
                <w:rFonts w:ascii="Times New Roman" w:eastAsia="等线" w:hAnsi="Times New Roman" w:cs="Times New Roman"/>
                <w:color w:val="000000"/>
              </w:rPr>
              <w:t>ENDO OPERATIONS LTD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23-219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脂肪乳氨基酸（</w:t>
            </w:r>
            <w:r>
              <w:rPr>
                <w:rFonts w:ascii="Times New Roman" w:eastAsia="等线" w:hAnsi="Times New Roman" w:cs="Times New Roman"/>
              </w:rPr>
              <w:t>17</w:t>
            </w:r>
            <w:r>
              <w:rPr>
                <w:rFonts w:ascii="仿宋_GB2312" w:eastAsia="仿宋_GB2312" w:hAnsi="Times New Roman" w:cs="Times New Roman" w:hint="eastAsia"/>
              </w:rPr>
              <w:t>）葡萄糖（</w:t>
            </w:r>
            <w:r>
              <w:rPr>
                <w:rFonts w:ascii="Times New Roman" w:eastAsia="等线" w:hAnsi="Times New Roman" w:cs="Times New Roman"/>
              </w:rPr>
              <w:t>19%</w:t>
            </w:r>
            <w:r>
              <w:rPr>
                <w:rFonts w:ascii="仿宋_GB2312" w:eastAsia="仿宋_GB2312" w:hAnsi="Times New Roman" w:cs="Times New Roman" w:hint="eastAsia"/>
              </w:rPr>
              <w:t>）注射液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Fat Emulsion, Amino Acids</w:t>
            </w:r>
            <w:r>
              <w:rPr>
                <w:rFonts w:ascii="仿宋_GB2312" w:eastAsia="仿宋_GB2312" w:hAnsi="Times New Roman" w:cs="Times New Roman" w:hint="eastAsia"/>
              </w:rPr>
              <w:t>（</w:t>
            </w:r>
            <w:r>
              <w:rPr>
                <w:rFonts w:ascii="Times New Roman" w:eastAsia="等线" w:hAnsi="Times New Roman" w:cs="Times New Roman"/>
              </w:rPr>
              <w:t>17</w:t>
            </w:r>
            <w:r>
              <w:rPr>
                <w:rFonts w:ascii="仿宋_GB2312" w:eastAsia="仿宋_GB2312" w:hAnsi="Times New Roman" w:cs="Times New Roman" w:hint="eastAsia"/>
              </w:rPr>
              <w:t>）</w:t>
            </w:r>
            <w:r>
              <w:rPr>
                <w:rFonts w:ascii="Times New Roman" w:eastAsia="等线" w:hAnsi="Times New Roman" w:cs="Times New Roman"/>
              </w:rPr>
              <w:t xml:space="preserve"> And Glucose</w:t>
            </w:r>
            <w:r>
              <w:rPr>
                <w:rFonts w:ascii="仿宋_GB2312" w:eastAsia="仿宋_GB2312" w:hAnsi="Times New Roman" w:cs="Times New Roman" w:hint="eastAsia"/>
              </w:rPr>
              <w:t>（</w:t>
            </w:r>
            <w:r>
              <w:rPr>
                <w:rFonts w:ascii="Times New Roman" w:eastAsia="等线" w:hAnsi="Times New Roman" w:cs="Times New Roman"/>
              </w:rPr>
              <w:t>19%</w:t>
            </w:r>
            <w:r>
              <w:rPr>
                <w:rFonts w:ascii="仿宋_GB2312" w:eastAsia="仿宋_GB2312" w:hAnsi="Times New Roman" w:cs="Times New Roman" w:hint="eastAsia"/>
              </w:rPr>
              <w:t>）</w:t>
            </w:r>
            <w:r>
              <w:rPr>
                <w:rFonts w:ascii="Times New Roman" w:eastAsia="等线" w:hAnsi="Times New Roman" w:cs="Times New Roman"/>
              </w:rPr>
              <w:t xml:space="preserve"> Injection/Kabiven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1026ml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Fresenius Kabi AB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  <w:bCs/>
              </w:rPr>
              <w:t>国内上市的原研药品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等线" w:hint="eastAsia"/>
                <w:bCs/>
              </w:rPr>
              <w:t>原研进口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23-220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</w:rPr>
              <w:t>脂肪乳氨基酸（</w:t>
            </w:r>
            <w:r>
              <w:rPr>
                <w:rFonts w:ascii="Times New Roman" w:eastAsia="等线" w:hAnsi="Times New Roman" w:cs="Times New Roman"/>
              </w:rPr>
              <w:t>17</w:t>
            </w:r>
            <w:r>
              <w:rPr>
                <w:rFonts w:ascii="仿宋_GB2312" w:eastAsia="仿宋_GB2312" w:hAnsi="Times New Roman" w:cs="Times New Roman" w:hint="eastAsia"/>
              </w:rPr>
              <w:t>）葡萄糖（</w:t>
            </w:r>
            <w:r>
              <w:rPr>
                <w:rFonts w:ascii="Times New Roman" w:eastAsia="等线" w:hAnsi="Times New Roman" w:cs="Times New Roman"/>
              </w:rPr>
              <w:t>19%</w:t>
            </w:r>
            <w:r>
              <w:rPr>
                <w:rFonts w:ascii="仿宋_GB2312" w:eastAsia="仿宋_GB2312" w:hAnsi="Times New Roman" w:cs="Times New Roman" w:hint="eastAsia"/>
              </w:rPr>
              <w:t>）注射液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Fat Emulsion, Amino Acids</w:t>
            </w:r>
            <w:r>
              <w:rPr>
                <w:rFonts w:ascii="仿宋_GB2312" w:eastAsia="仿宋_GB2312" w:hAnsi="Times New Roman" w:cs="Times New Roman" w:hint="eastAsia"/>
              </w:rPr>
              <w:t>（</w:t>
            </w:r>
            <w:r>
              <w:rPr>
                <w:rFonts w:ascii="Times New Roman" w:eastAsia="等线" w:hAnsi="Times New Roman" w:cs="Times New Roman"/>
              </w:rPr>
              <w:t>17</w:t>
            </w:r>
            <w:r>
              <w:rPr>
                <w:rFonts w:ascii="仿宋_GB2312" w:eastAsia="仿宋_GB2312" w:hAnsi="Times New Roman" w:cs="Times New Roman" w:hint="eastAsia"/>
              </w:rPr>
              <w:t>）</w:t>
            </w:r>
            <w:r>
              <w:rPr>
                <w:rFonts w:ascii="Times New Roman" w:eastAsia="等线" w:hAnsi="Times New Roman" w:cs="Times New Roman"/>
              </w:rPr>
              <w:t xml:space="preserve"> And Glucose</w:t>
            </w:r>
            <w:r>
              <w:rPr>
                <w:rFonts w:ascii="仿宋_GB2312" w:eastAsia="仿宋_GB2312" w:hAnsi="Times New Roman" w:cs="Times New Roman" w:hint="eastAsia"/>
              </w:rPr>
              <w:t>（</w:t>
            </w:r>
            <w:r>
              <w:rPr>
                <w:rFonts w:ascii="Times New Roman" w:eastAsia="等线" w:hAnsi="Times New Roman" w:cs="Times New Roman"/>
              </w:rPr>
              <w:t>19%</w:t>
            </w:r>
            <w:r>
              <w:rPr>
                <w:rFonts w:ascii="仿宋_GB2312" w:eastAsia="仿宋_GB2312" w:hAnsi="Times New Roman" w:cs="Times New Roman" w:hint="eastAsia"/>
              </w:rPr>
              <w:t>）</w:t>
            </w:r>
            <w:r>
              <w:rPr>
                <w:rFonts w:ascii="Times New Roman" w:eastAsia="等线" w:hAnsi="Times New Roman" w:cs="Times New Roman"/>
              </w:rPr>
              <w:t xml:space="preserve"> Injection/Kabiven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2053ml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</w:rPr>
            </w:pPr>
            <w:r>
              <w:rPr>
                <w:rFonts w:ascii="Times New Roman" w:eastAsia="等线" w:hAnsi="Times New Roman" w:cs="Times New Roman"/>
              </w:rPr>
              <w:t>Fresenius Kabi AB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Times New Roman" w:cs="Times New Roman" w:hint="eastAsia"/>
                <w:bCs/>
              </w:rPr>
              <w:t>国内上市的原研药品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</w:rPr>
            </w:pPr>
            <w:r>
              <w:rPr>
                <w:rFonts w:ascii="仿宋_GB2312" w:eastAsia="仿宋_GB2312" w:hAnsi="等线" w:hint="eastAsia"/>
                <w:bCs/>
              </w:rPr>
              <w:t>原研进口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26-28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盐酸异丙嗪注射液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Promethazine Hydrochloride Injection/Phenergan; Fenergan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25mg/ml(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以盐酸异丙嗪计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)(1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、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2ml)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Aventis Pharma /Sanofi/Opella Healthcare UK Limited, trading as Sanofi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增加变更后上市许可持有人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Opella Healthcare UK Limited, trading as Sanofi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30-105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双氯芬酸钠贴剂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Diclofenac sodium patch/Voltaren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15mg/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贴（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7cm×10cm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ノバルティスファ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ー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マ株式会社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/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同仁医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薬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化工株式会社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增加上市许可持有人同仁医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薬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化工株式会社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30-106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双氯芬酸钠贴剂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Diclofenac sodium patch/Voltaren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30mg/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贴（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10cm×14cm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ノバルティスファ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ー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マ株式会社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/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同仁医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薬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化工株式会社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增加上市许可持有人同仁医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薬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化工株式会社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30-129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硫酸妥布霉素注射液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Tobramycin Sulfate Injection/Tobramycin Injection/Nebcin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2ml:80mg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Flynn Pharma Ltd.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增加英文名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Tobramycin Injection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48-51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昂丹司琼口溶膜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Ondansetron Oral Soluble Film/ Setofilm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4mg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Norgine Pharmaceuticals Limited/Norgine de España,S.L.U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增加上市许可持有人</w:t>
            </w:r>
            <w:r>
              <w:rPr>
                <w:rFonts w:ascii="Times New Roman" w:eastAsia="等线" w:hAnsi="Times New Roman" w:cs="Times New Roman"/>
                <w:sz w:val="22"/>
              </w:rPr>
              <w:t>Norginede España,S.L.U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48-52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昂丹司琼口溶膜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Ondansetron Oral Soluble Film/ Setofilm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8mg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Norgine Pharmaceuticals Limited/Norgine de España,S.L.U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增加上市许可持有人</w:t>
            </w:r>
            <w:r>
              <w:rPr>
                <w:rFonts w:ascii="Times New Roman" w:eastAsia="等线" w:hAnsi="Times New Roman" w:cs="Times New Roman"/>
                <w:sz w:val="22"/>
              </w:rPr>
              <w:t>Norginede España,S.L.U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54-19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苯磺酸米诺巴林片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/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苯磺酸美洛加巴林片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Mirogabalin Besilate Tablets/Tarlige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5mg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（以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12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19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NO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2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计）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第一三共株式会社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药品通用名称修订为苯磺酸美洛加巴林片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54-20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苯磺酸米诺巴林片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/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苯磺酸美洛加巴林片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Mirogabalin Besilate Tablets/Tarlige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10mg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（以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12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19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NO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2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计）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第一三共株式会社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药品通用名称修订为苯磺酸美洛加巴林片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54-21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苯磺酸米诺巴林片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/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苯磺酸美洛加巴林片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Mirogabalin Besilate Tablets/Tarlige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15mg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（以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12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19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NO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2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计）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第一三共株式会社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药品通用名称修订为苯磺酸美洛加巴林片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81-44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苯磺酸米诺巴林片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/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苯磺酸美洛加巴林片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Mirogabalin Besilate Tablets/Tarlige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2.5mg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（以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12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19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NO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2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计）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第一三共株式会社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药品通用名称修订为苯磺酸美洛加巴林片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55-35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中性腹膜透析液（碳酸氢盐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-G1.5%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Reguneal Hca 1.5 Peritoneal Dialysis Solution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2000ml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725ml/1275ml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バクスタ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ー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株式会社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/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株式会社ヴァンティブ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增加变更后上市许可持有人株式会社ヴァンティブ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55-38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中性低钙腹膜透析液（碳酸氢盐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-G1.5%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Reguneal Lca 1.5 Peritoneal Dialysis Solution/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レギュニ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ー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ル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Lca 1.5 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腹膜透析液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2000ml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725ml/1275ml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バクスタ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ー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株式会社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/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株式会社ヴァンティブ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增加变更后上市许可持有人株式会社ヴァンティブ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75-77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中性腹膜透析液（碳酸氢盐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-G1.5%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Reguneal Hca 1.5 Peritoneal Dialysis Solution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2500ml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906ml/1594ml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バクスタ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ー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株式会社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/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株式会社ヴァンティブ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增加变更后上市许可持有人株式会社ヴァンティブ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75-79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中性低钙腹膜透析液（碳酸氢盐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-G1.5%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Reguneal Lca 1.5 Peritoneal Dialysis Solution/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レギュニ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ー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ル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Lca 1.5 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腹膜透析液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2500ml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906ml/1594ml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バクスタ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ー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株式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会社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/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株式会社ヴァンティブ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增加变更后上市许可持有人株式会社ヴァンティブ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75-80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中性低钙腹膜透析液（碳酸氢盐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-G1.5%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Reguneal Lca 1.5 Peritoneal Dialysis Solution/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レギュニ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ー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ル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Lca 1.5 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腹膜透析液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5000ml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1812ml/3188ml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バクスタ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ー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株式会社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/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株式会社ヴァンティブ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增加变更后上市许可持有人株式会社ヴァンティブ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77-13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注射用苄星青霉素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Benzathine Benzylpenicillin for Injection/EXTENCILLINE/BENZETACIL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1.2 MUI/Vial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Laboratoires Delbert/Laboratorio Reig Jofre S.A.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增加上市许可持有人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Laboratorio Reig Jofre S.A.</w:t>
            </w:r>
          </w:p>
        </w:tc>
      </w:tr>
      <w:tr w:rsidR="00DF70DA" w:rsidTr="00CD0E42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77-14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注射用苄星青霉素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Benzathine Benzylpenicillin for Injection/EXTENCILLINE/BENZETACIL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2.4 MUI/Vial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Laboratoires Delbert/Laboratorio Reig Jofre S.A.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增加上市许可持有人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Laboratorio Reig Jofre S.A.</w:t>
            </w:r>
          </w:p>
        </w:tc>
      </w:tr>
      <w:tr w:rsidR="00DF70DA" w:rsidTr="00CD0E42">
        <w:trPr>
          <w:cantSplit/>
          <w:trHeight w:val="163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46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70DA" w:rsidRDefault="00DF70DA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目录中所列尚未在国内上市品种的通用名、剂型等，以药典委核准的为准。</w:t>
            </w:r>
          </w:p>
          <w:p w:rsidR="00DF70DA" w:rsidRDefault="00DF70DA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:rsidR="00DF70DA" w:rsidRDefault="00DF70DA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欧盟上市的参比制剂包括其在英国上市的同一药品。</w:t>
            </w:r>
          </w:p>
          <w:p w:rsidR="00DF70DA" w:rsidRDefault="00DF70DA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  <w:p w:rsidR="00DF70DA" w:rsidRDefault="00DF70DA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:rsidR="00DF70DA" w:rsidRDefault="00DF70DA" w:rsidP="00DF70DA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  <w:shd w:val="pct15" w:color="auto" w:fill="FFFFFF"/>
        </w:rPr>
        <w:sectPr w:rsidR="00DF70DA">
          <w:footerReference w:type="default" r:id="rId7"/>
          <w:pgSz w:w="16838" w:h="11906" w:orient="landscape"/>
          <w:pgMar w:top="1797" w:right="1440" w:bottom="1797" w:left="1440" w:header="851" w:footer="992" w:gutter="0"/>
          <w:cols w:space="720"/>
        </w:sectPr>
      </w:pPr>
    </w:p>
    <w:p w:rsidR="00DF70DA" w:rsidRDefault="00DF70DA" w:rsidP="00DF70DA">
      <w:pPr>
        <w:snapToGrid w:val="0"/>
        <w:spacing w:line="360" w:lineRule="auto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3</w:t>
      </w:r>
    </w:p>
    <w:p w:rsidR="00DF70DA" w:rsidRDefault="00DF70DA" w:rsidP="00DF70DA">
      <w:pPr>
        <w:snapToGrid w:val="0"/>
        <w:jc w:val="center"/>
        <w:rPr>
          <w:rFonts w:ascii="Times New Roman" w:eastAsia="方正小标宋简体" w:hAnsi="Times New Roman" w:cs="Times New Roman"/>
          <w:color w:val="000000" w:themeColor="text1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kern w:val="0"/>
          <w:sz w:val="36"/>
          <w:szCs w:val="36"/>
        </w:rPr>
        <w:t>未通过审议品种目录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985"/>
        <w:gridCol w:w="1134"/>
        <w:gridCol w:w="1701"/>
        <w:gridCol w:w="1417"/>
        <w:gridCol w:w="1134"/>
        <w:gridCol w:w="4314"/>
      </w:tblGrid>
      <w:tr w:rsidR="00DF70DA" w:rsidTr="00DF70DA">
        <w:trPr>
          <w:cantSplit/>
          <w:trHeight w:val="9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0DA" w:rsidRDefault="00DF70D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英文名称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备注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备注</w:t>
            </w:r>
            <w:r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遴选情况说明</w:t>
            </w:r>
          </w:p>
        </w:tc>
      </w:tr>
      <w:tr w:rsidR="00DF70DA" w:rsidTr="00DF70DA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盐酸美沙酮片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Methadone Hydrochloride Tablets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SPECGX LLC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国际公认的同种药品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美国橙皮书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ind w:firstLineChars="200" w:firstLine="44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经一致性评价专家委员会审议，拟申请参比制剂为美国橙皮书的仿制药，审议未通过。</w:t>
            </w:r>
          </w:p>
        </w:tc>
      </w:tr>
      <w:tr w:rsidR="00DF70DA" w:rsidTr="00DF70DA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盐酸美沙酮片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Methadone Hydrochloride Tablets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10mg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SPECGX LLC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国际公认的同种药品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美国橙皮书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ind w:firstLineChars="200" w:firstLine="44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同上。</w:t>
            </w:r>
          </w:p>
        </w:tc>
      </w:tr>
      <w:tr w:rsidR="00DF70DA" w:rsidTr="00DF70DA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联苯苄唑尿素软膏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Bifonazole and Urea Ointment/Canesten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每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g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含联苯苄唑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10mg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尿素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400mg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Bayer Vital GmbH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欧盟上市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ind w:firstLineChars="200" w:firstLine="44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经一致性评价专家委员会审议，拟申请参比制剂为复方制剂，上市较早，提供的文献资料无法支持本品临床价值，审议未通过。</w:t>
            </w:r>
          </w:p>
        </w:tc>
      </w:tr>
      <w:tr w:rsidR="00DF70DA" w:rsidTr="00DF70DA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阿司匹林兰索拉唑片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Aspirin Lansoprazole Tablets/Takelda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每片含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100 mg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阿司匹林和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15 mg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兰索拉唑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武田テバ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薬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品株式会社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日本上市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ind w:firstLineChars="200" w:firstLine="44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经一致性评价专家委员会审议，小剂量阿司匹林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+PPI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固定剂量复方的立题不合理，审议未通过。</w:t>
            </w:r>
          </w:p>
        </w:tc>
      </w:tr>
      <w:tr w:rsidR="00DF70DA" w:rsidTr="00DF70DA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特比萘芬指甲用溶液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Terbinafin cutaneous solution  / Terclara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5ml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：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0.49g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（按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C21H25N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计）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Moberg Pharma 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欧盟上市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ind w:firstLineChars="200" w:firstLine="44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经一致性评价专家委员会审议，拟申请参比制剂不具有参比制剂地位，审议未通过。</w:t>
            </w:r>
          </w:p>
        </w:tc>
      </w:tr>
      <w:tr w:rsidR="00DF70DA" w:rsidTr="00DF70DA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注射用苯唑西林钠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Oxacillin Sodium for Injection/ Oxacilina Atb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（罗马尼亚语表示为：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Oxacilină Atb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以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19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19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S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计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0.5g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Antibiotice S.A.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欧盟上市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ind w:firstLineChars="200" w:firstLine="44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经一致性评价专家委员会审议，拟申请参比制剂不具有参比制剂地位，审议未通过。</w:t>
            </w:r>
          </w:p>
        </w:tc>
      </w:tr>
      <w:tr w:rsidR="00DF70DA" w:rsidTr="00DF70DA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注射用苯唑西林钠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Oxacillin Sodium for Injection/ Oxacilina Atb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（罗马尼亚语表示为：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Oxacilină Atb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以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19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19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S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计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1.0g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Antibiotice S.A.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欧盟上市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ind w:firstLineChars="200" w:firstLine="44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同上。</w:t>
            </w:r>
          </w:p>
        </w:tc>
      </w:tr>
      <w:tr w:rsidR="00DF70DA" w:rsidTr="00DF70DA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肾上腺素注射液（预充式）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Epinephrine Injection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0.3mg/0.3mL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Mylan Specialty L.P.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美国上市授权仿制药品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ind w:firstLineChars="200" w:firstLine="44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经一致性评价专家委员会审议，拟申请参比制剂为授权仿制药，不具有参比制剂地位，审议未通过。</w:t>
            </w:r>
          </w:p>
        </w:tc>
      </w:tr>
      <w:tr w:rsidR="00DF70DA" w:rsidTr="00DF70DA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肾上腺素注射液（预充式）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Epinephrine Injection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0.15mg/0.3mL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Mylan Specialty L.P.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美国上市授权仿制药品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ind w:firstLineChars="200" w:firstLine="44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同上。</w:t>
            </w:r>
          </w:p>
        </w:tc>
      </w:tr>
      <w:tr w:rsidR="00DF70DA" w:rsidTr="00DF70DA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司美格鲁肽片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Semaglutide Tablets / Rybelsus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Novo Nordisk A/S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日本上市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ind w:firstLineChars="200" w:firstLine="44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经一致性评价专家委员会审议，拟申请参比制剂为生物制品，审议未通过。</w:t>
            </w:r>
          </w:p>
        </w:tc>
      </w:tr>
      <w:tr w:rsidR="00DF70DA" w:rsidTr="00DF70DA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司美格鲁肽片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Semaglutide Tablets / Rybelsus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Novo Nordisk A/S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日本上市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ind w:firstLineChars="200" w:firstLine="44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同上。</w:t>
            </w:r>
          </w:p>
        </w:tc>
      </w:tr>
      <w:tr w:rsidR="00DF70DA" w:rsidTr="00DF70DA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司美格鲁肽片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Semaglutide Tablets / Rybelsus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 14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Novo Nordisk A/S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日本上市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ind w:firstLineChars="200" w:firstLine="44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同上。</w:t>
            </w:r>
          </w:p>
        </w:tc>
      </w:tr>
      <w:tr w:rsidR="00DF70DA" w:rsidTr="00DF70DA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</w:rPr>
              <w:t>丁甘交联玻璃酸钠注射液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</w:rPr>
              <w:t>BDDE-Crosslinked Sodium Hyaluronate Injection/SYNOVIAN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</w:rPr>
              <w:t>3ml</w:t>
            </w:r>
            <w:r>
              <w:rPr>
                <w:rFonts w:ascii="仿宋_GB2312" w:eastAsia="仿宋_GB2312" w:hAnsi="Times New Roman" w:cs="Times New Roman" w:hint="eastAsia"/>
              </w:rPr>
              <w:t>：</w:t>
            </w:r>
            <w:r>
              <w:rPr>
                <w:rFonts w:ascii="Times New Roman" w:eastAsia="等线" w:hAnsi="Times New Roman" w:cs="Times New Roman"/>
              </w:rPr>
              <w:t>60mg</w:t>
            </w:r>
            <w:r>
              <w:rPr>
                <w:rFonts w:ascii="仿宋_GB2312" w:eastAsia="仿宋_GB2312" w:hAnsi="Times New Roman" w:cs="Times New Roman" w:hint="eastAsia"/>
              </w:rPr>
              <w:t>（按玻璃酸钠计）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LG Chem, Ltd.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韩国上市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ind w:firstLineChars="200" w:firstLine="44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经一致性评价专家委员会审议，为确保参比制剂的质量，建议参比制剂首选国内、美国、日本以及欧盟等监管体系较为完善的机构批准上市的原研药品，审议未通过。</w:t>
            </w:r>
          </w:p>
        </w:tc>
      </w:tr>
      <w:tr w:rsidR="00DF70DA" w:rsidTr="00DF70DA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咪康唑注射液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Miconazole Injection/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フロリ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ー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ド</w:t>
            </w:r>
            <w:r>
              <w:rPr>
                <w:rFonts w:ascii="Times New Roman" w:eastAsia="等线" w:hAnsi="Times New Roman" w:cs="Times New Roman"/>
                <w:color w:val="000000"/>
              </w:rPr>
              <w:t>F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注</w:t>
            </w:r>
            <w:r>
              <w:rPr>
                <w:rFonts w:ascii="Times New Roman" w:eastAsia="等线" w:hAnsi="Times New Roman" w:cs="Times New Roman"/>
                <w:color w:val="000000"/>
              </w:rPr>
              <w:t>200mg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</w:rPr>
              <w:t>FLORID®-F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20ml;200mg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日本持田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製薬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株式会社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日本上市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ind w:firstLineChars="200" w:firstLine="44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本品已于第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87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DF70DA" w:rsidTr="00DF70DA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奥美拉唑碳酸氢钠干混悬剂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Omeprazole and Sodium Bicarbonate for Oral Suspension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20mg/PACKET;1.68GM/PACKET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AJANTA PHARMA LTD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美国橙皮书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ind w:firstLineChars="200" w:firstLine="44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本品已于第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87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DF70DA" w:rsidTr="00DF70DA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奥美拉唑碳酸氢钠干混悬剂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Omeprazole and Sodium Bicarbonate for Oral Suspension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40mg/PACKET;1.68GM/PACKET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AJANTA PHARMA LTD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国际公认的同种药品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美国橙皮书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ind w:firstLineChars="200" w:firstLine="44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同上。</w:t>
            </w:r>
          </w:p>
        </w:tc>
      </w:tr>
      <w:tr w:rsidR="00DF70DA" w:rsidTr="00DF70DA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奥美拉唑碳酸氢钠胶囊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Omeprazole and Sodium Bicarbonate Capsules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奥美拉唑</w:t>
            </w:r>
            <w:r>
              <w:rPr>
                <w:rFonts w:ascii="Times New Roman" w:eastAsia="等线" w:hAnsi="Times New Roman" w:cs="Times New Roman"/>
                <w:color w:val="000000"/>
              </w:rPr>
              <w:t>20mg/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碳酸氢钠</w:t>
            </w:r>
            <w:r>
              <w:rPr>
                <w:rFonts w:ascii="Times New Roman" w:eastAsia="等线" w:hAnsi="Times New Roman" w:cs="Times New Roman"/>
                <w:color w:val="000000"/>
              </w:rPr>
              <w:t>1.1g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AJANTA PHARMA LTD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美国橙皮书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ind w:firstLineChars="200" w:firstLine="44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本品已于第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87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DF70DA" w:rsidTr="00DF70DA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DA" w:rsidRDefault="00DF70DA">
            <w:pPr>
              <w:pStyle w:val="af2"/>
              <w:numPr>
                <w:ilvl w:val="0"/>
                <w:numId w:val="2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奥美拉唑碳酸氢钠胶囊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Omeprazole and Sodium Bicarbonate Capsules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奥美拉唑</w:t>
            </w:r>
            <w:r>
              <w:rPr>
                <w:rFonts w:ascii="Times New Roman" w:eastAsia="等线" w:hAnsi="Times New Roman" w:cs="Times New Roman"/>
                <w:color w:val="000000"/>
              </w:rPr>
              <w:t>40mg/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碳酸氢钠</w:t>
            </w:r>
            <w:r>
              <w:rPr>
                <w:rFonts w:ascii="Times New Roman" w:eastAsia="等线" w:hAnsi="Times New Roman" w:cs="Times New Roman"/>
                <w:color w:val="000000"/>
              </w:rPr>
              <w:t>1.1g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AJANTA PHARMA LTD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国际公认的同种药品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美国橙皮书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DA" w:rsidRDefault="00DF70DA">
            <w:pPr>
              <w:widowControl/>
              <w:adjustRightInd w:val="0"/>
              <w:snapToGrid w:val="0"/>
              <w:ind w:firstLineChars="200" w:firstLine="44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同上。</w:t>
            </w:r>
          </w:p>
        </w:tc>
      </w:tr>
    </w:tbl>
    <w:p w:rsidR="00003F47" w:rsidRDefault="00003F47" w:rsidP="007A3373">
      <w:pPr>
        <w:widowControl/>
        <w:jc w:val="left"/>
      </w:pPr>
    </w:p>
    <w:sectPr w:rsidR="00003F47" w:rsidSect="00424F3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F3D" w:rsidRDefault="00424F3D" w:rsidP="00424F3D">
      <w:r>
        <w:separator/>
      </w:r>
    </w:p>
  </w:endnote>
  <w:endnote w:type="continuationSeparator" w:id="0">
    <w:p w:rsidR="00424F3D" w:rsidRDefault="00424F3D" w:rsidP="0042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726920"/>
      <w:docPartObj>
        <w:docPartGallery w:val="Page Numbers (Bottom of Page)"/>
        <w:docPartUnique/>
      </w:docPartObj>
    </w:sdtPr>
    <w:sdtContent>
      <w:p w:rsidR="00424F3D" w:rsidRDefault="00424F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2ED" w:rsidRPr="00CC22ED">
          <w:rPr>
            <w:noProof/>
            <w:lang w:val="zh-CN"/>
          </w:rPr>
          <w:t>1</w:t>
        </w:r>
        <w:r>
          <w:fldChar w:fldCharType="end"/>
        </w:r>
      </w:p>
    </w:sdtContent>
  </w:sdt>
  <w:p w:rsidR="00424F3D" w:rsidRDefault="00424F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F3D" w:rsidRDefault="00424F3D" w:rsidP="00424F3D">
      <w:r>
        <w:separator/>
      </w:r>
    </w:p>
  </w:footnote>
  <w:footnote w:type="continuationSeparator" w:id="0">
    <w:p w:rsidR="00424F3D" w:rsidRDefault="00424F3D" w:rsidP="00424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71B1"/>
    <w:multiLevelType w:val="hybridMultilevel"/>
    <w:tmpl w:val="BC8860FA"/>
    <w:lvl w:ilvl="0" w:tplc="FCCEF334">
      <w:start w:val="1"/>
      <w:numFmt w:val="decimal"/>
      <w:lvlText w:val="89-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1853A5"/>
    <w:multiLevelType w:val="multilevel"/>
    <w:tmpl w:val="AB380D46"/>
    <w:styleLink w:val="1"/>
    <w:lvl w:ilvl="0">
      <w:start w:val="1"/>
      <w:numFmt w:val="decimal"/>
      <w:lvlText w:val="%1"/>
      <w:lvlJc w:val="left"/>
      <w:pPr>
        <w:tabs>
          <w:tab w:val="num" w:pos="0"/>
        </w:tabs>
        <w:ind w:left="0" w:firstLine="288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DA"/>
    <w:rsid w:val="00003F47"/>
    <w:rsid w:val="0001629F"/>
    <w:rsid w:val="00032298"/>
    <w:rsid w:val="0003553C"/>
    <w:rsid w:val="00041AAB"/>
    <w:rsid w:val="00045527"/>
    <w:rsid w:val="00052D45"/>
    <w:rsid w:val="0006426F"/>
    <w:rsid w:val="00075586"/>
    <w:rsid w:val="00094DDD"/>
    <w:rsid w:val="000A2A98"/>
    <w:rsid w:val="000A350C"/>
    <w:rsid w:val="000A3585"/>
    <w:rsid w:val="000A3C7F"/>
    <w:rsid w:val="000C091B"/>
    <w:rsid w:val="000D1F63"/>
    <w:rsid w:val="000D56BE"/>
    <w:rsid w:val="000E10F8"/>
    <w:rsid w:val="001244BD"/>
    <w:rsid w:val="00161C29"/>
    <w:rsid w:val="00171021"/>
    <w:rsid w:val="001873F0"/>
    <w:rsid w:val="0018778D"/>
    <w:rsid w:val="001927EC"/>
    <w:rsid w:val="001B7171"/>
    <w:rsid w:val="001C7054"/>
    <w:rsid w:val="001F45EC"/>
    <w:rsid w:val="001F597E"/>
    <w:rsid w:val="002014EB"/>
    <w:rsid w:val="00215B42"/>
    <w:rsid w:val="00215ECF"/>
    <w:rsid w:val="002370FA"/>
    <w:rsid w:val="00242438"/>
    <w:rsid w:val="00245FAA"/>
    <w:rsid w:val="0025383E"/>
    <w:rsid w:val="00257134"/>
    <w:rsid w:val="00271F5E"/>
    <w:rsid w:val="002923AF"/>
    <w:rsid w:val="002A6E50"/>
    <w:rsid w:val="002B3E19"/>
    <w:rsid w:val="002C20D7"/>
    <w:rsid w:val="002D18BC"/>
    <w:rsid w:val="002D334F"/>
    <w:rsid w:val="002D4974"/>
    <w:rsid w:val="002D6592"/>
    <w:rsid w:val="002D69CE"/>
    <w:rsid w:val="002E78F3"/>
    <w:rsid w:val="0030132F"/>
    <w:rsid w:val="00303D6A"/>
    <w:rsid w:val="00311033"/>
    <w:rsid w:val="003456B4"/>
    <w:rsid w:val="00347926"/>
    <w:rsid w:val="00351335"/>
    <w:rsid w:val="00364EAC"/>
    <w:rsid w:val="003906F6"/>
    <w:rsid w:val="003970B0"/>
    <w:rsid w:val="003A6B74"/>
    <w:rsid w:val="003B2DBF"/>
    <w:rsid w:val="003C2969"/>
    <w:rsid w:val="003F5707"/>
    <w:rsid w:val="004025D5"/>
    <w:rsid w:val="00421436"/>
    <w:rsid w:val="00422FF1"/>
    <w:rsid w:val="00424F3D"/>
    <w:rsid w:val="004336AB"/>
    <w:rsid w:val="00434981"/>
    <w:rsid w:val="00441EAA"/>
    <w:rsid w:val="00450B04"/>
    <w:rsid w:val="004723F7"/>
    <w:rsid w:val="00472BF8"/>
    <w:rsid w:val="00481249"/>
    <w:rsid w:val="00485DD8"/>
    <w:rsid w:val="0049087E"/>
    <w:rsid w:val="004B5C73"/>
    <w:rsid w:val="004D61B0"/>
    <w:rsid w:val="005021E3"/>
    <w:rsid w:val="00504CAE"/>
    <w:rsid w:val="0051283F"/>
    <w:rsid w:val="00522263"/>
    <w:rsid w:val="00537FBC"/>
    <w:rsid w:val="00560DBA"/>
    <w:rsid w:val="00571303"/>
    <w:rsid w:val="00571898"/>
    <w:rsid w:val="00573A0D"/>
    <w:rsid w:val="0057467D"/>
    <w:rsid w:val="00582CB6"/>
    <w:rsid w:val="00591FDF"/>
    <w:rsid w:val="005A2313"/>
    <w:rsid w:val="005B237B"/>
    <w:rsid w:val="00600800"/>
    <w:rsid w:val="00605C4E"/>
    <w:rsid w:val="006066DF"/>
    <w:rsid w:val="0061194E"/>
    <w:rsid w:val="006262A6"/>
    <w:rsid w:val="006331EE"/>
    <w:rsid w:val="006373BE"/>
    <w:rsid w:val="006377B4"/>
    <w:rsid w:val="00637C63"/>
    <w:rsid w:val="00666EA6"/>
    <w:rsid w:val="006B7772"/>
    <w:rsid w:val="006C6EC7"/>
    <w:rsid w:val="006D0BA0"/>
    <w:rsid w:val="006D7930"/>
    <w:rsid w:val="006F3E1E"/>
    <w:rsid w:val="006F747B"/>
    <w:rsid w:val="00715724"/>
    <w:rsid w:val="00715FA7"/>
    <w:rsid w:val="00732299"/>
    <w:rsid w:val="0073658C"/>
    <w:rsid w:val="00762E76"/>
    <w:rsid w:val="007724D9"/>
    <w:rsid w:val="0078422B"/>
    <w:rsid w:val="00786D01"/>
    <w:rsid w:val="00792936"/>
    <w:rsid w:val="00797152"/>
    <w:rsid w:val="007A3373"/>
    <w:rsid w:val="007B7EE0"/>
    <w:rsid w:val="007D3DBA"/>
    <w:rsid w:val="007D73FE"/>
    <w:rsid w:val="00804AA3"/>
    <w:rsid w:val="00814FCD"/>
    <w:rsid w:val="00826E4E"/>
    <w:rsid w:val="00846C29"/>
    <w:rsid w:val="00877F67"/>
    <w:rsid w:val="008919DD"/>
    <w:rsid w:val="00893AC3"/>
    <w:rsid w:val="008A681A"/>
    <w:rsid w:val="008B2122"/>
    <w:rsid w:val="008C0368"/>
    <w:rsid w:val="008C7BA0"/>
    <w:rsid w:val="008D1620"/>
    <w:rsid w:val="008F5B19"/>
    <w:rsid w:val="009201C5"/>
    <w:rsid w:val="00934CA7"/>
    <w:rsid w:val="0093642B"/>
    <w:rsid w:val="00961F21"/>
    <w:rsid w:val="00962D7B"/>
    <w:rsid w:val="009668DF"/>
    <w:rsid w:val="00986825"/>
    <w:rsid w:val="00993727"/>
    <w:rsid w:val="0099512D"/>
    <w:rsid w:val="009A100C"/>
    <w:rsid w:val="009B35EF"/>
    <w:rsid w:val="009B7250"/>
    <w:rsid w:val="009C2ACE"/>
    <w:rsid w:val="009C7ADE"/>
    <w:rsid w:val="009F1ED9"/>
    <w:rsid w:val="009F4DD3"/>
    <w:rsid w:val="00A01F7A"/>
    <w:rsid w:val="00A02B72"/>
    <w:rsid w:val="00A06089"/>
    <w:rsid w:val="00A23299"/>
    <w:rsid w:val="00A41F3B"/>
    <w:rsid w:val="00A564E7"/>
    <w:rsid w:val="00A57840"/>
    <w:rsid w:val="00A77100"/>
    <w:rsid w:val="00A82E4B"/>
    <w:rsid w:val="00A83E66"/>
    <w:rsid w:val="00A91A98"/>
    <w:rsid w:val="00AA03F6"/>
    <w:rsid w:val="00AB05D4"/>
    <w:rsid w:val="00AB4CC2"/>
    <w:rsid w:val="00AC2D26"/>
    <w:rsid w:val="00AE05CA"/>
    <w:rsid w:val="00AF7A8D"/>
    <w:rsid w:val="00B00143"/>
    <w:rsid w:val="00B1701B"/>
    <w:rsid w:val="00B273F9"/>
    <w:rsid w:val="00B300C0"/>
    <w:rsid w:val="00B32761"/>
    <w:rsid w:val="00B471A6"/>
    <w:rsid w:val="00B567A7"/>
    <w:rsid w:val="00B63813"/>
    <w:rsid w:val="00B70CC2"/>
    <w:rsid w:val="00B7629B"/>
    <w:rsid w:val="00B81ABA"/>
    <w:rsid w:val="00B8636B"/>
    <w:rsid w:val="00B9166C"/>
    <w:rsid w:val="00BA1718"/>
    <w:rsid w:val="00BB5216"/>
    <w:rsid w:val="00BC0593"/>
    <w:rsid w:val="00BC2112"/>
    <w:rsid w:val="00BD5D9C"/>
    <w:rsid w:val="00BE5CA5"/>
    <w:rsid w:val="00BE78DF"/>
    <w:rsid w:val="00C0174E"/>
    <w:rsid w:val="00C21F70"/>
    <w:rsid w:val="00C40514"/>
    <w:rsid w:val="00C47C72"/>
    <w:rsid w:val="00C63442"/>
    <w:rsid w:val="00C757A3"/>
    <w:rsid w:val="00C83719"/>
    <w:rsid w:val="00C87844"/>
    <w:rsid w:val="00CA67DF"/>
    <w:rsid w:val="00CA6BC9"/>
    <w:rsid w:val="00CB4A41"/>
    <w:rsid w:val="00CB4F02"/>
    <w:rsid w:val="00CC22ED"/>
    <w:rsid w:val="00CD0E42"/>
    <w:rsid w:val="00D11793"/>
    <w:rsid w:val="00D13E73"/>
    <w:rsid w:val="00D26866"/>
    <w:rsid w:val="00D57339"/>
    <w:rsid w:val="00D62F3F"/>
    <w:rsid w:val="00D662F0"/>
    <w:rsid w:val="00D701E8"/>
    <w:rsid w:val="00D76B97"/>
    <w:rsid w:val="00D83492"/>
    <w:rsid w:val="00D903E2"/>
    <w:rsid w:val="00DB7C0C"/>
    <w:rsid w:val="00DE49F7"/>
    <w:rsid w:val="00DF386E"/>
    <w:rsid w:val="00DF70DA"/>
    <w:rsid w:val="00E258AD"/>
    <w:rsid w:val="00E324F9"/>
    <w:rsid w:val="00E626AF"/>
    <w:rsid w:val="00E72915"/>
    <w:rsid w:val="00E85399"/>
    <w:rsid w:val="00EA3497"/>
    <w:rsid w:val="00EA7878"/>
    <w:rsid w:val="00ED7AE6"/>
    <w:rsid w:val="00EE1A9C"/>
    <w:rsid w:val="00EE7412"/>
    <w:rsid w:val="00EE750B"/>
    <w:rsid w:val="00F00EAF"/>
    <w:rsid w:val="00F037EE"/>
    <w:rsid w:val="00F051E9"/>
    <w:rsid w:val="00F1045F"/>
    <w:rsid w:val="00F35DE9"/>
    <w:rsid w:val="00F367A8"/>
    <w:rsid w:val="00F41A96"/>
    <w:rsid w:val="00F46A7D"/>
    <w:rsid w:val="00FA094E"/>
    <w:rsid w:val="00FC5CD0"/>
    <w:rsid w:val="00FD2DBF"/>
    <w:rsid w:val="00FD7CF3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A097A-6B6C-460F-A6B1-F88B4A25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0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DF70D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70DA"/>
    <w:rPr>
      <w:color w:val="954F72" w:themeColor="followedHyperlink"/>
      <w:u w:val="single"/>
    </w:rPr>
  </w:style>
  <w:style w:type="paragraph" w:customStyle="1" w:styleId="msonormal0">
    <w:name w:val="msonormal"/>
    <w:basedOn w:val="a"/>
    <w:qFormat/>
    <w:rsid w:val="00DF70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annotation text"/>
    <w:basedOn w:val="a"/>
    <w:link w:val="a6"/>
    <w:uiPriority w:val="99"/>
    <w:semiHidden/>
    <w:unhideWhenUsed/>
    <w:qFormat/>
    <w:rsid w:val="00DF70DA"/>
    <w:pPr>
      <w:widowControl/>
      <w:jc w:val="left"/>
    </w:pPr>
    <w:rPr>
      <w:rFonts w:ascii="Calibri" w:eastAsia="宋体" w:hAnsi="Calibri" w:cs="Times New Roman"/>
    </w:rPr>
  </w:style>
  <w:style w:type="character" w:customStyle="1" w:styleId="a6">
    <w:name w:val="批注文字 字符"/>
    <w:basedOn w:val="a0"/>
    <w:link w:val="a5"/>
    <w:uiPriority w:val="99"/>
    <w:semiHidden/>
    <w:qFormat/>
    <w:rsid w:val="00DF70DA"/>
    <w:rPr>
      <w:rFonts w:ascii="Calibri" w:eastAsia="宋体" w:hAnsi="Calibri" w:cs="Times New Roman"/>
    </w:rPr>
  </w:style>
  <w:style w:type="paragraph" w:styleId="a7">
    <w:name w:val="header"/>
    <w:basedOn w:val="a"/>
    <w:link w:val="a8"/>
    <w:uiPriority w:val="99"/>
    <w:unhideWhenUsed/>
    <w:rsid w:val="00DF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DF70D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DF7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DF70DA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F70DA"/>
    <w:pPr>
      <w:widowControl/>
      <w:ind w:leftChars="2500" w:left="100"/>
      <w:jc w:val="center"/>
    </w:pPr>
    <w:rPr>
      <w:rFonts w:ascii="Calibri" w:eastAsia="宋体" w:hAnsi="Calibri" w:cs="Times New Roman"/>
    </w:rPr>
  </w:style>
  <w:style w:type="character" w:customStyle="1" w:styleId="ac">
    <w:name w:val="日期 字符"/>
    <w:basedOn w:val="a0"/>
    <w:link w:val="ab"/>
    <w:uiPriority w:val="99"/>
    <w:semiHidden/>
    <w:rsid w:val="00DF70DA"/>
    <w:rPr>
      <w:rFonts w:ascii="Calibri" w:eastAsia="宋体" w:hAnsi="Calibri" w:cs="Times New Roman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DF70DA"/>
    <w:rPr>
      <w:b/>
      <w:bCs/>
    </w:rPr>
  </w:style>
  <w:style w:type="character" w:customStyle="1" w:styleId="ae">
    <w:name w:val="批注主题 字符"/>
    <w:basedOn w:val="a6"/>
    <w:link w:val="ad"/>
    <w:uiPriority w:val="99"/>
    <w:semiHidden/>
    <w:rsid w:val="00DF70DA"/>
    <w:rPr>
      <w:rFonts w:ascii="Calibri" w:eastAsia="宋体" w:hAnsi="Calibri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F70DA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DF70DA"/>
    <w:rPr>
      <w:sz w:val="18"/>
      <w:szCs w:val="18"/>
    </w:rPr>
  </w:style>
  <w:style w:type="paragraph" w:styleId="af1">
    <w:name w:val="Revision"/>
    <w:uiPriority w:val="99"/>
    <w:semiHidden/>
    <w:rsid w:val="00DF70DA"/>
  </w:style>
  <w:style w:type="paragraph" w:styleId="af2">
    <w:name w:val="List Paragraph"/>
    <w:basedOn w:val="a"/>
    <w:uiPriority w:val="34"/>
    <w:qFormat/>
    <w:rsid w:val="00DF70DA"/>
    <w:pPr>
      <w:widowControl/>
      <w:ind w:firstLineChars="200" w:firstLine="420"/>
      <w:jc w:val="center"/>
    </w:pPr>
    <w:rPr>
      <w:rFonts w:ascii="Calibri" w:eastAsia="宋体" w:hAnsi="Calibri" w:cs="Times New Roman"/>
    </w:rPr>
  </w:style>
  <w:style w:type="paragraph" w:customStyle="1" w:styleId="10">
    <w:name w:val="修订1"/>
    <w:uiPriority w:val="99"/>
    <w:semiHidden/>
    <w:rsid w:val="00DF70DA"/>
    <w:pPr>
      <w:jc w:val="center"/>
    </w:pPr>
    <w:rPr>
      <w:rFonts w:ascii="Calibri" w:eastAsia="宋体" w:hAnsi="Calibri" w:cs="Times New Roman"/>
    </w:rPr>
  </w:style>
  <w:style w:type="character" w:styleId="af3">
    <w:name w:val="annotation reference"/>
    <w:basedOn w:val="a0"/>
    <w:uiPriority w:val="99"/>
    <w:semiHidden/>
    <w:unhideWhenUsed/>
    <w:qFormat/>
    <w:rsid w:val="00DF70DA"/>
    <w:rPr>
      <w:sz w:val="21"/>
      <w:szCs w:val="21"/>
    </w:rPr>
  </w:style>
  <w:style w:type="character" w:customStyle="1" w:styleId="11">
    <w:name w:val="访问过的超链接1"/>
    <w:basedOn w:val="a0"/>
    <w:uiPriority w:val="99"/>
    <w:semiHidden/>
    <w:qFormat/>
    <w:rsid w:val="00DF70DA"/>
    <w:rPr>
      <w:color w:val="954F72"/>
      <w:u w:val="single"/>
    </w:rPr>
  </w:style>
  <w:style w:type="character" w:customStyle="1" w:styleId="font11">
    <w:name w:val="font11"/>
    <w:basedOn w:val="a0"/>
    <w:rsid w:val="00DF70DA"/>
    <w:rPr>
      <w:rFonts w:ascii="仿宋" w:eastAsia="仿宋" w:hAnsi="仿宋" w:cs="仿宋" w:hint="eastAsia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01">
    <w:name w:val="font01"/>
    <w:basedOn w:val="a0"/>
    <w:rsid w:val="00DF70DA"/>
    <w:rPr>
      <w:rFonts w:ascii="Arial" w:hAnsi="Arial" w:cs="Arial" w:hint="default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21">
    <w:name w:val="font21"/>
    <w:basedOn w:val="a0"/>
    <w:rsid w:val="00DF70DA"/>
    <w:rPr>
      <w:rFonts w:ascii="仿宋" w:eastAsia="仿宋" w:hAnsi="仿宋" w:cs="仿宋" w:hint="eastAsia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41">
    <w:name w:val="font41"/>
    <w:basedOn w:val="a0"/>
    <w:rsid w:val="00DF70DA"/>
    <w:rPr>
      <w:rFonts w:ascii="仿宋" w:eastAsia="仿宋" w:hAnsi="仿宋" w:cs="仿宋" w:hint="eastAsia"/>
      <w:strike w:val="0"/>
      <w:dstrike w:val="0"/>
      <w:color w:val="000000"/>
      <w:sz w:val="24"/>
      <w:szCs w:val="24"/>
      <w:u w:val="none"/>
      <w:effect w:val="none"/>
    </w:rPr>
  </w:style>
  <w:style w:type="table" w:styleId="af4">
    <w:name w:val="Table Grid"/>
    <w:basedOn w:val="a1"/>
    <w:uiPriority w:val="39"/>
    <w:rsid w:val="00DF70DA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样式1"/>
    <w:uiPriority w:val="99"/>
    <w:rsid w:val="00DF70D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1776</Words>
  <Characters>10126</Characters>
  <Application>Microsoft Office Word</Application>
  <DocSecurity>0</DocSecurity>
  <Lines>84</Lines>
  <Paragraphs>23</Paragraphs>
  <ScaleCrop>false</ScaleCrop>
  <Company>Microsoft</Company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郭志鑫</dc:creator>
  <cp:keywords/>
  <dc:description/>
  <cp:lastModifiedBy>刘意林</cp:lastModifiedBy>
  <cp:revision>2</cp:revision>
  <dcterms:created xsi:type="dcterms:W3CDTF">2024-12-09T01:15:00Z</dcterms:created>
  <dcterms:modified xsi:type="dcterms:W3CDTF">2024-12-09T01:15:00Z</dcterms:modified>
</cp:coreProperties>
</file>